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Что представляет собой Федеральный государственный стандарт основного общего образования?</w:t>
      </w:r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</w:t>
      </w:r>
      <w:r w:rsidR="00B33EC7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(СТАНДАРТ)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Чем отличается новый стандарт от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предыдущих</w:t>
      </w:r>
      <w:proofErr w:type="gramEnd"/>
      <w:r>
        <w:rPr>
          <w:rFonts w:ascii="Arial" w:hAnsi="Arial" w:cs="Arial"/>
          <w:color w:val="444444"/>
          <w:sz w:val="21"/>
          <w:szCs w:val="21"/>
        </w:rPr>
        <w:t>?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u w:val="single"/>
        </w:rPr>
        <w:t>Первое отличие ФГОС</w:t>
      </w:r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u w:val="single"/>
        </w:rPr>
        <w:t>Вторым принципиальным отличием</w:t>
      </w:r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u w:val="single"/>
        </w:rPr>
        <w:t>Третье принципиальное отличие</w:t>
      </w:r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новых стандартов от предшествующих версий — это отличие в структуре.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качественное образование.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Родители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обучающегося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обязаны: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— обеспечить посещение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— обеспечить выполнение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домашних заданий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Родители обязаны выполнять и обеспечивать выполнение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устава и правил внутреннего распорядка Школы и иных актов Школы, регламентирующих её деятельность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внеучебной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Отличительной особенностью нового стандарта является его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На ступени основного общего образования (5-9)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кл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у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Какие требования выдвигает новый стандарт?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Стандарт выдвигает три группы требований: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1) Требования к структуре основной образовательной программы основного общего образования.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В учебный план внесены следующие предметы: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2) Требования к результатам освоения основной образовательной программы основного общего образования.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Итогом обучения должна будет стать совокупность результатов: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личностных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(способность к саморазвитию, желание учиться и др.);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(универсальные учебные действия);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предметных (система основных знаний).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</w:t>
      </w:r>
      <w:r>
        <w:rPr>
          <w:rFonts w:ascii="Arial" w:hAnsi="Arial" w:cs="Arial"/>
          <w:color w:val="444444"/>
          <w:sz w:val="21"/>
          <w:szCs w:val="21"/>
        </w:rPr>
        <w:lastRenderedPageBreak/>
        <w:t>сочинения, наблюдения, ауди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о-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видеоработы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газеты, презентации, создание личного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портфолио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 коллекцией достижений ученика.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3) Требования к условиям: реализации основной образовательной программы основного общего образования.</w:t>
      </w:r>
    </w:p>
    <w:p w:rsidR="005C5D87" w:rsidRDefault="005C5D87" w:rsidP="005C5D87">
      <w:pPr>
        <w:pStyle w:val="a3"/>
        <w:shd w:val="clear" w:color="auto" w:fill="FFFFFF"/>
        <w:spacing w:line="28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813F08" w:rsidRDefault="00813F08"/>
    <w:sectPr w:rsidR="00813F08" w:rsidSect="0081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87"/>
    <w:rsid w:val="00462B56"/>
    <w:rsid w:val="004B3704"/>
    <w:rsid w:val="005C5D87"/>
    <w:rsid w:val="006E610B"/>
    <w:rsid w:val="00813F08"/>
    <w:rsid w:val="00B33EC7"/>
    <w:rsid w:val="00D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D87"/>
    <w:rPr>
      <w:b/>
      <w:bCs/>
    </w:rPr>
  </w:style>
  <w:style w:type="character" w:customStyle="1" w:styleId="apple-converted-space">
    <w:name w:val="apple-converted-space"/>
    <w:basedOn w:val="a0"/>
    <w:rsid w:val="005C5D87"/>
  </w:style>
  <w:style w:type="character" w:styleId="a5">
    <w:name w:val="Hyperlink"/>
    <w:basedOn w:val="a0"/>
    <w:uiPriority w:val="99"/>
    <w:semiHidden/>
    <w:unhideWhenUsed/>
    <w:rsid w:val="005C5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4911</Characters>
  <Application>Microsoft Office Word</Application>
  <DocSecurity>0</DocSecurity>
  <Lines>40</Lines>
  <Paragraphs>11</Paragraphs>
  <ScaleCrop>false</ScaleCrop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Escape</cp:lastModifiedBy>
  <cp:revision>6</cp:revision>
  <dcterms:created xsi:type="dcterms:W3CDTF">2012-11-13T12:29:00Z</dcterms:created>
  <dcterms:modified xsi:type="dcterms:W3CDTF">2012-11-27T05:15:00Z</dcterms:modified>
</cp:coreProperties>
</file>